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62A4" w14:textId="77777777" w:rsidR="00B91A33" w:rsidRPr="00B91A33" w:rsidRDefault="009E0DD8" w:rsidP="00595830">
      <w:pPr>
        <w:tabs>
          <w:tab w:val="left" w:pos="993"/>
        </w:tabs>
        <w:ind w:firstLine="567"/>
        <w:jc w:val="both"/>
        <w:rPr>
          <w:b/>
          <w:bCs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13529">
        <w:rPr>
          <w:b/>
        </w:rPr>
        <w:t xml:space="preserve">проверки </w:t>
      </w:r>
      <w:r w:rsidR="00613529" w:rsidRPr="0061352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</w:t>
      </w:r>
      <w:r w:rsidR="00613529" w:rsidRPr="008404A4">
        <w:rPr>
          <w:b/>
          <w:bCs/>
        </w:rPr>
        <w:t xml:space="preserve">муниципальных </w:t>
      </w:r>
      <w:r w:rsidR="00613529" w:rsidRPr="00B91A33">
        <w:rPr>
          <w:b/>
          <w:bCs/>
        </w:rPr>
        <w:t xml:space="preserve">нужд </w:t>
      </w:r>
      <w:r w:rsidR="00B91A33" w:rsidRPr="00B91A33">
        <w:rPr>
          <w:b/>
          <w:bCs/>
        </w:rPr>
        <w:t>муниципального бюджетного общеобразовательного учреждения Можгинского района «Нынекская средняя общеобразовательная школа».</w:t>
      </w:r>
    </w:p>
    <w:p w14:paraId="4044FB74" w14:textId="1E120904" w:rsidR="00595830" w:rsidRPr="009836E7" w:rsidRDefault="00AC2EEF" w:rsidP="00595830">
      <w:pPr>
        <w:tabs>
          <w:tab w:val="left" w:pos="993"/>
        </w:tabs>
        <w:ind w:firstLine="567"/>
        <w:jc w:val="both"/>
      </w:pPr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</w:t>
      </w:r>
      <w:r w:rsidR="00BC4650">
        <w:t xml:space="preserve"> </w:t>
      </w:r>
      <w:r w:rsidR="00D440B9" w:rsidRPr="00613529">
        <w:t xml:space="preserve">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595830">
        <w:t>3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</w:t>
      </w:r>
      <w:r w:rsidR="00AE7703" w:rsidRPr="006B36F7">
        <w:t>финансов</w:t>
      </w:r>
      <w:r w:rsidR="0007392E" w:rsidRPr="006B36F7">
        <w:t xml:space="preserve"> от </w:t>
      </w:r>
      <w:r w:rsidR="00595830">
        <w:t>1</w:t>
      </w:r>
      <w:r w:rsidR="00B91A33">
        <w:t>7</w:t>
      </w:r>
      <w:r w:rsidR="0007392E" w:rsidRPr="006B36F7">
        <w:t>.</w:t>
      </w:r>
      <w:r w:rsidR="00CE1D5D" w:rsidRPr="006B36F7">
        <w:t>0</w:t>
      </w:r>
      <w:r w:rsidR="00B91A33">
        <w:t>4</w:t>
      </w:r>
      <w:r w:rsidR="0007392E" w:rsidRPr="006B36F7">
        <w:t>.20</w:t>
      </w:r>
      <w:r w:rsidR="00D440B9" w:rsidRPr="006B36F7">
        <w:t>2</w:t>
      </w:r>
      <w:r w:rsidR="00595830">
        <w:t>3</w:t>
      </w:r>
      <w:r w:rsidR="00221DAC" w:rsidRPr="006B36F7">
        <w:t xml:space="preserve">г. </w:t>
      </w:r>
      <w:r w:rsidR="0007392E" w:rsidRPr="006B36F7">
        <w:t>№</w:t>
      </w:r>
      <w:r w:rsidR="00B91A33">
        <w:t>18</w:t>
      </w:r>
      <w:r w:rsidR="00AC5D29" w:rsidRPr="006B36F7">
        <w:t xml:space="preserve"> </w:t>
      </w:r>
      <w:r w:rsidR="0007392E" w:rsidRPr="006B36F7">
        <w:t>в период</w:t>
      </w:r>
      <w:r w:rsidR="00D13F5C" w:rsidRPr="006B36F7">
        <w:t xml:space="preserve"> с </w:t>
      </w:r>
      <w:r w:rsidR="00595830">
        <w:t>1</w:t>
      </w:r>
      <w:r w:rsidR="00B91A33">
        <w:t>8</w:t>
      </w:r>
      <w:r w:rsidR="006B36F7" w:rsidRPr="006B36F7">
        <w:t xml:space="preserve"> </w:t>
      </w:r>
      <w:r w:rsidR="00595830">
        <w:t>а</w:t>
      </w:r>
      <w:r w:rsidR="00B91A33">
        <w:t>пре</w:t>
      </w:r>
      <w:r w:rsidR="00BC4650">
        <w:t>л</w:t>
      </w:r>
      <w:r w:rsidR="006B36F7" w:rsidRPr="006B36F7">
        <w:t xml:space="preserve">я </w:t>
      </w:r>
      <w:r w:rsidR="00AC5D29" w:rsidRPr="006B36F7">
        <w:t xml:space="preserve">по </w:t>
      </w:r>
      <w:r w:rsidR="00B91A33">
        <w:t>22</w:t>
      </w:r>
      <w:r w:rsidR="00AC5D29" w:rsidRPr="006B36F7">
        <w:t xml:space="preserve"> </w:t>
      </w:r>
      <w:r w:rsidR="00BC4650">
        <w:t>ма</w:t>
      </w:r>
      <w:r w:rsidR="00B91A33">
        <w:t>я</w:t>
      </w:r>
      <w:r w:rsidRPr="006B36F7">
        <w:t xml:space="preserve"> 20</w:t>
      </w:r>
      <w:r w:rsidR="00D440B9" w:rsidRPr="006B36F7">
        <w:t>2</w:t>
      </w:r>
      <w:r w:rsidR="00595830">
        <w:t>3</w:t>
      </w:r>
      <w:r w:rsidRPr="006B36F7">
        <w:t>г</w:t>
      </w:r>
      <w:r w:rsidR="003A4D43" w:rsidRPr="006B36F7">
        <w:t>.</w:t>
      </w:r>
      <w:r w:rsidR="00A81CE0" w:rsidRPr="006B36F7">
        <w:t xml:space="preserve"> п</w:t>
      </w:r>
      <w:r w:rsidRPr="006B36F7">
        <w:t xml:space="preserve">роведена </w:t>
      </w:r>
      <w:r w:rsidRPr="00684E6E">
        <w:t xml:space="preserve">плановая проверка </w:t>
      </w:r>
      <w:r w:rsidR="00613529" w:rsidRPr="00684E6E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84E6E">
        <w:rPr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6900FF">
        <w:rPr>
          <w:bCs/>
        </w:rPr>
        <w:t>муниципального бюджетного общеобразовательного учреждения Можгинского района «Нынекская средняя общеобразовательная школа».</w:t>
      </w:r>
    </w:p>
    <w:p w14:paraId="5A8C4F69" w14:textId="0365E709" w:rsidR="00AC2EEF" w:rsidRPr="00684E6E" w:rsidRDefault="003A4D43" w:rsidP="00595830">
      <w:pPr>
        <w:tabs>
          <w:tab w:val="left" w:pos="993"/>
        </w:tabs>
        <w:ind w:right="-1" w:firstLine="567"/>
        <w:jc w:val="both"/>
      </w:pPr>
      <w:r w:rsidRPr="00684E6E">
        <w:t>Проверяемый период с 01.01.20</w:t>
      </w:r>
      <w:r w:rsidR="00613529" w:rsidRPr="00684E6E">
        <w:t>2</w:t>
      </w:r>
      <w:r w:rsidR="00595830">
        <w:t>2</w:t>
      </w:r>
      <w:r w:rsidRPr="00684E6E">
        <w:t xml:space="preserve">г. по </w:t>
      </w:r>
      <w:r w:rsidR="00B91A33">
        <w:t>30</w:t>
      </w:r>
      <w:r w:rsidRPr="00684E6E">
        <w:t>.</w:t>
      </w:r>
      <w:r w:rsidR="00097AD1" w:rsidRPr="00684E6E">
        <w:t>0</w:t>
      </w:r>
      <w:r w:rsidR="00B91A33">
        <w:t>4</w:t>
      </w:r>
      <w:r w:rsidR="00595830">
        <w:t>.</w:t>
      </w:r>
      <w:r w:rsidRPr="00684E6E">
        <w:t>20</w:t>
      </w:r>
      <w:r w:rsidR="00613529" w:rsidRPr="00684E6E">
        <w:t>2</w:t>
      </w:r>
      <w:r w:rsidR="00595830">
        <w:t>3</w:t>
      </w:r>
      <w:r w:rsidRPr="00684E6E">
        <w:t>г.</w:t>
      </w:r>
      <w:r w:rsidR="007730E2" w:rsidRPr="00684E6E">
        <w:t xml:space="preserve"> </w:t>
      </w:r>
    </w:p>
    <w:p w14:paraId="53CF67A1" w14:textId="77777777" w:rsidR="001919AC" w:rsidRPr="00595830" w:rsidRDefault="00A81CE0" w:rsidP="00B91A33">
      <w:pPr>
        <w:pStyle w:val="a4"/>
        <w:ind w:firstLine="567"/>
        <w:jc w:val="both"/>
        <w:rPr>
          <w:sz w:val="24"/>
          <w:szCs w:val="24"/>
        </w:rPr>
      </w:pPr>
      <w:r w:rsidRPr="00595830">
        <w:rPr>
          <w:sz w:val="24"/>
          <w:szCs w:val="24"/>
        </w:rPr>
        <w:t>Проверкой у</w:t>
      </w:r>
      <w:r w:rsidR="00AC2EEF" w:rsidRPr="00595830">
        <w:rPr>
          <w:sz w:val="24"/>
          <w:szCs w:val="24"/>
        </w:rPr>
        <w:t>становлен</w:t>
      </w:r>
      <w:r w:rsidR="001919AC" w:rsidRPr="00595830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595830">
        <w:rPr>
          <w:sz w:val="24"/>
          <w:szCs w:val="24"/>
        </w:rPr>
        <w:t>товаров, работ, услуг</w:t>
      </w:r>
      <w:r w:rsidR="00097AD1" w:rsidRPr="00595830">
        <w:rPr>
          <w:sz w:val="24"/>
          <w:szCs w:val="24"/>
        </w:rPr>
        <w:t>.</w:t>
      </w:r>
      <w:r w:rsidR="00AC2EEF" w:rsidRPr="00595830">
        <w:rPr>
          <w:sz w:val="24"/>
          <w:szCs w:val="24"/>
        </w:rPr>
        <w:t xml:space="preserve"> </w:t>
      </w:r>
    </w:p>
    <w:p w14:paraId="3BB3642B" w14:textId="77777777" w:rsidR="00B91A33" w:rsidRPr="00B91A33" w:rsidRDefault="00B91A33" w:rsidP="00B91A33">
      <w:pPr>
        <w:pStyle w:val="a4"/>
        <w:numPr>
          <w:ilvl w:val="0"/>
          <w:numId w:val="1"/>
        </w:numPr>
        <w:ind w:left="927"/>
        <w:rPr>
          <w:bCs/>
          <w:sz w:val="24"/>
          <w:szCs w:val="24"/>
        </w:rPr>
      </w:pPr>
      <w:bookmarkStart w:id="0" w:name="_Hlk123039894"/>
      <w:r w:rsidRPr="00B91A33">
        <w:rPr>
          <w:bCs/>
          <w:sz w:val="24"/>
          <w:szCs w:val="24"/>
        </w:rPr>
        <w:t>Нефинансовые нарушения:</w:t>
      </w:r>
    </w:p>
    <w:p w14:paraId="6C16A9DF" w14:textId="77777777" w:rsidR="00B91A33" w:rsidRPr="00B91A33" w:rsidRDefault="00B91A33" w:rsidP="00B91A33">
      <w:pPr>
        <w:widowControl w:val="0"/>
        <w:ind w:firstLine="567"/>
        <w:jc w:val="both"/>
        <w:outlineLvl w:val="0"/>
        <w:rPr>
          <w:bCs/>
        </w:rPr>
      </w:pPr>
      <w:r w:rsidRPr="00B91A33">
        <w:rPr>
          <w:bCs/>
          <w:shd w:val="clear" w:color="auto" w:fill="FFFFFF"/>
        </w:rPr>
        <w:t xml:space="preserve">1.1. </w:t>
      </w:r>
      <w:r w:rsidRPr="00B91A33">
        <w:rPr>
          <w:bCs/>
        </w:rPr>
        <w:t xml:space="preserve">Несоблюдение условий </w:t>
      </w:r>
      <w:r w:rsidRPr="00B91A33">
        <w:rPr>
          <w:bCs/>
          <w:shd w:val="clear" w:color="auto" w:fill="FFFFFF"/>
        </w:rPr>
        <w:t>реализации муниципальных контрактов в части своевременности расчётов по контрактам</w:t>
      </w:r>
      <w:r w:rsidRPr="00B91A33">
        <w:rPr>
          <w:bCs/>
        </w:rPr>
        <w:t xml:space="preserve"> (договорам) на общую сумму 117 456,37 руб.,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</w:p>
    <w:p w14:paraId="3C7FD190" w14:textId="77777777" w:rsidR="00B91A33" w:rsidRPr="00B91A33" w:rsidRDefault="00B91A33" w:rsidP="00B91A33">
      <w:pPr>
        <w:pStyle w:val="a4"/>
        <w:ind w:firstLine="567"/>
        <w:jc w:val="both"/>
        <w:rPr>
          <w:bCs/>
          <w:sz w:val="24"/>
          <w:szCs w:val="24"/>
        </w:rPr>
      </w:pPr>
      <w:bookmarkStart w:id="1" w:name="_Hlk99956229"/>
      <w:bookmarkStart w:id="2" w:name="_Hlk99446942"/>
      <w:r w:rsidRPr="00B91A33">
        <w:rPr>
          <w:bCs/>
          <w:sz w:val="24"/>
          <w:szCs w:val="24"/>
        </w:rPr>
        <w:t>2. Обобщённые сведения о других установленных нарушениях законодательства:</w:t>
      </w:r>
    </w:p>
    <w:p w14:paraId="0E975D67" w14:textId="77777777" w:rsidR="00B91A33" w:rsidRPr="001A0058" w:rsidRDefault="00B91A33" w:rsidP="00B91A33">
      <w:pPr>
        <w:autoSpaceDE w:val="0"/>
        <w:autoSpaceDN w:val="0"/>
        <w:adjustRightInd w:val="0"/>
        <w:ind w:firstLine="567"/>
        <w:jc w:val="both"/>
      </w:pPr>
      <w:bookmarkStart w:id="3" w:name="_Hlk112835504"/>
      <w:bookmarkStart w:id="4" w:name="_Hlk104983372"/>
      <w:r w:rsidRPr="00B91A33">
        <w:rPr>
          <w:bCs/>
          <w:shd w:val="clear" w:color="auto" w:fill="FFFFFF"/>
        </w:rPr>
        <w:t>2.1.</w:t>
      </w:r>
      <w:r w:rsidRPr="00B91A33">
        <w:rPr>
          <w:rFonts w:eastAsiaTheme="minorHAnsi"/>
          <w:bCs/>
          <w:lang w:eastAsia="en-US"/>
        </w:rPr>
        <w:t xml:space="preserve"> В </w:t>
      </w:r>
      <w:r w:rsidRPr="00B91A33">
        <w:rPr>
          <w:bCs/>
        </w:rPr>
        <w:t>соответствии</w:t>
      </w:r>
      <w:r w:rsidRPr="001A0058">
        <w:t xml:space="preserve"> с изменениями действующего законодательства</w:t>
      </w:r>
      <w:r w:rsidRPr="001A0058">
        <w:rPr>
          <w:rFonts w:eastAsiaTheme="minorHAnsi"/>
          <w:lang w:eastAsia="en-US"/>
        </w:rPr>
        <w:t xml:space="preserve"> </w:t>
      </w:r>
      <w:r w:rsidRPr="001A0058">
        <w:t>не внесены соответствующие изменения</w:t>
      </w:r>
      <w:r w:rsidRPr="001A0058">
        <w:rPr>
          <w:rFonts w:eastAsiaTheme="minorHAnsi"/>
          <w:lang w:eastAsia="en-US"/>
        </w:rPr>
        <w:t xml:space="preserve"> в </w:t>
      </w:r>
      <w:r w:rsidRPr="001A0058">
        <w:t xml:space="preserve">Положение </w:t>
      </w:r>
      <w:r w:rsidRPr="001A0058">
        <w:rPr>
          <w:shd w:val="clear" w:color="auto" w:fill="FFFFFF"/>
        </w:rPr>
        <w:t>о контрактном управляющем,</w:t>
      </w:r>
      <w:r w:rsidRPr="001A0058">
        <w:rPr>
          <w:rFonts w:eastAsiaTheme="minorHAnsi"/>
          <w:lang w:eastAsia="en-US"/>
        </w:rPr>
        <w:t xml:space="preserve"> утверждённое</w:t>
      </w:r>
      <w:r w:rsidRPr="001A0058">
        <w:t xml:space="preserve"> приказом МБОУ «Нынекская СОШ» от 13.01.2014г. №2</w:t>
      </w:r>
      <w:r w:rsidRPr="001A0058">
        <w:rPr>
          <w:shd w:val="clear" w:color="auto" w:fill="FFFFFF"/>
        </w:rPr>
        <w:t xml:space="preserve">, в </w:t>
      </w:r>
      <w:r w:rsidRPr="001A0058">
        <w:t>должностную инструкцию контрактного управляющего от 13.01.2014г.</w:t>
      </w:r>
      <w:r w:rsidRPr="001A0058">
        <w:rPr>
          <w:rFonts w:eastAsiaTheme="minorHAnsi"/>
          <w:lang w:eastAsia="en-US"/>
        </w:rPr>
        <w:t xml:space="preserve"> </w:t>
      </w:r>
    </w:p>
    <w:p w14:paraId="5FE6F4F5" w14:textId="77777777" w:rsidR="00B91A33" w:rsidRPr="00236E22" w:rsidRDefault="00B91A33" w:rsidP="00B91A3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70C0"/>
          <w:lang w:eastAsia="en-US"/>
        </w:rPr>
      </w:pPr>
      <w:r w:rsidRPr="001A0058">
        <w:rPr>
          <w:shd w:val="clear" w:color="auto" w:fill="FFFFFF"/>
        </w:rPr>
        <w:t>2.2.</w:t>
      </w:r>
      <w:r w:rsidRPr="001A0058">
        <w:t xml:space="preserve"> В нарушение </w:t>
      </w:r>
      <w:r w:rsidRPr="001A0058">
        <w:rPr>
          <w:shd w:val="clear" w:color="auto" w:fill="FFFFFF"/>
        </w:rPr>
        <w:t>части 1 стать</w:t>
      </w:r>
      <w:r w:rsidRPr="00834DF5">
        <w:rPr>
          <w:shd w:val="clear" w:color="auto" w:fill="FFFFFF"/>
        </w:rPr>
        <w:t xml:space="preserve">и 16 </w:t>
      </w:r>
      <w:r w:rsidRPr="00834DF5">
        <w:t xml:space="preserve">Федерального закона №44-ФЗ в 2022 году МБОУ «Нынекская СОШ» произведены закупки товаров, работ и услуг, не включённые в план-график закупок на сумму </w:t>
      </w:r>
      <w:r w:rsidRPr="00834DF5">
        <w:rPr>
          <w:shd w:val="clear" w:color="auto" w:fill="FFFFFF"/>
        </w:rPr>
        <w:t>236 916,0</w:t>
      </w:r>
      <w:r w:rsidRPr="00834DF5">
        <w:rPr>
          <w:b/>
          <w:bCs/>
          <w:shd w:val="clear" w:color="auto" w:fill="FFFFFF"/>
        </w:rPr>
        <w:t xml:space="preserve"> </w:t>
      </w:r>
      <w:r w:rsidRPr="00834DF5">
        <w:t>руб., что содержит признаки административного правонарушения, предусмотренного частью 3 статьи 7.30. Кодекса Российской Федерации об административных правонарушениях (</w:t>
      </w:r>
      <w:r w:rsidRPr="00834DF5">
        <w:rPr>
          <w:shd w:val="clear" w:color="auto" w:fill="FFFFFF"/>
        </w:rPr>
        <w:t>неразмещение закупки в плане-графике закупок).</w:t>
      </w:r>
    </w:p>
    <w:p w14:paraId="3A505237" w14:textId="77777777" w:rsidR="00B91A33" w:rsidRPr="00834DF5" w:rsidRDefault="00B91A33" w:rsidP="00B91A33">
      <w:pPr>
        <w:autoSpaceDE w:val="0"/>
        <w:autoSpaceDN w:val="0"/>
        <w:adjustRightInd w:val="0"/>
        <w:ind w:firstLine="567"/>
        <w:jc w:val="both"/>
      </w:pPr>
      <w:r w:rsidRPr="00834DF5">
        <w:t xml:space="preserve">2.3. В нарушение части 3 статьи 103 </w:t>
      </w:r>
      <w:r w:rsidRPr="00834DF5">
        <w:rPr>
          <w:rFonts w:eastAsiaTheme="minorHAnsi"/>
          <w:lang w:eastAsia="en-US"/>
        </w:rPr>
        <w:t xml:space="preserve">Федерального закона №44-ФЗ </w:t>
      </w:r>
      <w:r w:rsidRPr="00834DF5">
        <w:t xml:space="preserve">выявлено 3 случая направления Заказчиком документов и информации в реестр контрактов и размещение в ЕИС с нарушением установленных сроков, что содержит признаки административного правонарушения, предусмотренного </w:t>
      </w:r>
      <w:hyperlink r:id="rId6" w:history="1">
        <w:r w:rsidRPr="00834DF5">
          <w:rPr>
            <w:rFonts w:eastAsiaTheme="minorHAnsi"/>
            <w:iCs/>
            <w:lang w:eastAsia="en-US"/>
          </w:rPr>
          <w:t>частью 2 статьи 7.31</w:t>
        </w:r>
      </w:hyperlink>
      <w:r w:rsidRPr="00834DF5">
        <w:rPr>
          <w:rFonts w:eastAsiaTheme="minorHAnsi"/>
          <w:iCs/>
          <w:lang w:eastAsia="en-US"/>
        </w:rPr>
        <w:t xml:space="preserve"> </w:t>
      </w:r>
      <w:r w:rsidRPr="00834DF5">
        <w:t>Кодекса Российской Федерации об административных правонарушениях.</w:t>
      </w:r>
    </w:p>
    <w:p w14:paraId="366EE172" w14:textId="77777777" w:rsidR="00B91A33" w:rsidRDefault="00B91A33" w:rsidP="00B91A33">
      <w:pPr>
        <w:autoSpaceDE w:val="0"/>
        <w:autoSpaceDN w:val="0"/>
        <w:adjustRightInd w:val="0"/>
        <w:ind w:firstLine="567"/>
        <w:jc w:val="both"/>
        <w:rPr>
          <w:color w:val="0070C0"/>
          <w:shd w:val="clear" w:color="auto" w:fill="FFFFFF"/>
        </w:rPr>
      </w:pPr>
      <w:r w:rsidRPr="009F7108">
        <w:t xml:space="preserve">2.4. </w:t>
      </w:r>
      <w:r w:rsidRPr="009F7108">
        <w:rPr>
          <w:shd w:val="clear" w:color="auto" w:fill="FFFFFF"/>
        </w:rPr>
        <w:t xml:space="preserve">Проверкой соответствия поставленного товара, </w:t>
      </w:r>
      <w:r w:rsidRPr="009F7108">
        <w:t xml:space="preserve">выполненной работы (её результата) или оказанной услуги условиям контракта (договора): </w:t>
      </w:r>
      <w:r w:rsidRPr="009F7108">
        <w:rPr>
          <w:bCs/>
          <w:iCs/>
          <w:shd w:val="clear" w:color="auto" w:fill="FFFFFF"/>
        </w:rPr>
        <w:t>выявлено 3</w:t>
      </w:r>
      <w:r w:rsidRPr="009F7108">
        <w:t xml:space="preserve"> случая, когда трактовка оказанных услуг в актах не соответствует договору </w:t>
      </w:r>
      <w:r w:rsidRPr="009F7108">
        <w:rPr>
          <w:bCs/>
          <w:iCs/>
          <w:shd w:val="clear" w:color="auto" w:fill="FFFFFF"/>
        </w:rPr>
        <w:t xml:space="preserve">на оказание услуг; </w:t>
      </w:r>
      <w:r w:rsidRPr="009F7108">
        <w:t xml:space="preserve">выявлено 23 случая, когда наименование </w:t>
      </w:r>
      <w:r w:rsidRPr="008C1094">
        <w:t>и (или) количество поставленного товара (выполненн</w:t>
      </w:r>
      <w:r>
        <w:t>ой</w:t>
      </w:r>
      <w:r w:rsidRPr="008C1094">
        <w:t xml:space="preserve"> работ</w:t>
      </w:r>
      <w:r>
        <w:t>ы</w:t>
      </w:r>
      <w:r w:rsidRPr="008C1094">
        <w:t>, оказанн</w:t>
      </w:r>
      <w:r>
        <w:t>ой</w:t>
      </w:r>
      <w:r w:rsidRPr="008C1094">
        <w:t xml:space="preserve"> услуг</w:t>
      </w:r>
      <w:r>
        <w:t>и</w:t>
      </w:r>
      <w:r w:rsidRPr="008C1094">
        <w:t xml:space="preserve">) </w:t>
      </w:r>
      <w:r w:rsidRPr="008C1094">
        <w:rPr>
          <w:shd w:val="clear" w:color="auto" w:fill="FFFFFF"/>
        </w:rPr>
        <w:t xml:space="preserve">не </w:t>
      </w:r>
      <w:r w:rsidRPr="008C1094">
        <w:t>соответствует условиям заключённых Заказчиком</w:t>
      </w:r>
      <w:r w:rsidRPr="008C1094">
        <w:rPr>
          <w:shd w:val="clear" w:color="auto" w:fill="FFFFFF"/>
        </w:rPr>
        <w:t xml:space="preserve"> </w:t>
      </w:r>
      <w:r w:rsidRPr="008C1094">
        <w:t>договоров</w:t>
      </w:r>
      <w:r>
        <w:t>.</w:t>
      </w:r>
    </w:p>
    <w:p w14:paraId="56CBA79B" w14:textId="77777777" w:rsidR="00B91A33" w:rsidRPr="00E179DE" w:rsidRDefault="00B91A33" w:rsidP="00B91A33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E179DE">
        <w:rPr>
          <w:shd w:val="clear" w:color="auto" w:fill="FFFFFF"/>
        </w:rPr>
        <w:t xml:space="preserve">2.5. </w:t>
      </w:r>
      <w:r w:rsidRPr="00E179DE">
        <w:rPr>
          <w:bCs/>
          <w:lang w:eastAsia="en-US"/>
        </w:rPr>
        <w:t xml:space="preserve">В </w:t>
      </w:r>
      <w:r w:rsidRPr="00E179DE">
        <w:rPr>
          <w:shd w:val="clear" w:color="auto" w:fill="FFFFFF"/>
        </w:rPr>
        <w:t xml:space="preserve">нарушение части 1 статьи 95 Федерального закона №44-ФЗ </w:t>
      </w:r>
      <w:r w:rsidRPr="00E179DE">
        <w:rPr>
          <w:bCs/>
          <w:lang w:eastAsia="en-US"/>
        </w:rPr>
        <w:t>внесены изменения</w:t>
      </w:r>
      <w:r w:rsidRPr="00E179DE">
        <w:rPr>
          <w:rFonts w:eastAsiaTheme="minorHAnsi"/>
          <w:lang w:eastAsia="en-US"/>
        </w:rPr>
        <w:t xml:space="preserve"> существенных условий контракта</w:t>
      </w:r>
      <w:r>
        <w:rPr>
          <w:rFonts w:eastAsiaTheme="minorHAnsi"/>
          <w:lang w:eastAsia="en-US"/>
        </w:rPr>
        <w:t xml:space="preserve"> (договора)</w:t>
      </w:r>
      <w:r w:rsidRPr="00E179DE">
        <w:rPr>
          <w:bCs/>
          <w:lang w:eastAsia="en-US"/>
        </w:rPr>
        <w:t xml:space="preserve"> при его исполнении, </w:t>
      </w:r>
      <w:r w:rsidRPr="00E179DE">
        <w:t xml:space="preserve">что содержит признаки административного правонарушения, предусмотренного </w:t>
      </w:r>
      <w:hyperlink r:id="rId7" w:history="1">
        <w:r w:rsidRPr="00E179DE">
          <w:rPr>
            <w:rFonts w:eastAsiaTheme="minorHAnsi"/>
            <w:iCs/>
            <w:lang w:eastAsia="en-US"/>
          </w:rPr>
          <w:t>частью 4 статьи 7.3</w:t>
        </w:r>
      </w:hyperlink>
      <w:r w:rsidRPr="00E179DE">
        <w:rPr>
          <w:rFonts w:eastAsiaTheme="minorHAnsi"/>
          <w:iCs/>
          <w:lang w:eastAsia="en-US"/>
        </w:rPr>
        <w:t xml:space="preserve">2 </w:t>
      </w:r>
      <w:r w:rsidRPr="00E179DE">
        <w:t>Кодекса Российской Федерации об административных правонарушениях (4 случая).</w:t>
      </w:r>
    </w:p>
    <w:bookmarkEnd w:id="0"/>
    <w:bookmarkEnd w:id="1"/>
    <w:bookmarkEnd w:id="2"/>
    <w:bookmarkEnd w:id="3"/>
    <w:bookmarkEnd w:id="4"/>
    <w:p w14:paraId="793AE9AC" w14:textId="6C7CF994" w:rsidR="00CC214E" w:rsidRPr="00684E6E" w:rsidRDefault="00CC214E" w:rsidP="00B91A33">
      <w:pPr>
        <w:tabs>
          <w:tab w:val="left" w:pos="567"/>
          <w:tab w:val="left" w:pos="18286"/>
        </w:tabs>
        <w:ind w:firstLine="567"/>
        <w:jc w:val="both"/>
        <w:rPr>
          <w:color w:val="0070C0"/>
        </w:rPr>
      </w:pPr>
      <w:r w:rsidRPr="00CE1D5D">
        <w:t>П</w:t>
      </w:r>
      <w:r w:rsidR="006A3D00" w:rsidRPr="00CE1D5D">
        <w:t xml:space="preserve">ринято решение </w:t>
      </w:r>
      <w:r w:rsidRPr="00CE1D5D">
        <w:t xml:space="preserve">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3023C6">
        <w:t>снято с</w:t>
      </w:r>
      <w:r w:rsidRPr="00CE1D5D">
        <w:t xml:space="preserve"> контрол</w:t>
      </w:r>
      <w:r w:rsidR="003023C6">
        <w:t>я</w:t>
      </w:r>
      <w:r w:rsidRPr="00CE1D5D">
        <w:t>.</w:t>
      </w:r>
    </w:p>
    <w:sectPr w:rsidR="00CC214E" w:rsidRPr="00684E6E" w:rsidSect="00B91A3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91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3023C6"/>
    <w:rsid w:val="00323F7D"/>
    <w:rsid w:val="00367F1B"/>
    <w:rsid w:val="00376B72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95830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91A33"/>
    <w:rsid w:val="00BC4650"/>
    <w:rsid w:val="00C35EF1"/>
    <w:rsid w:val="00C8128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1CC32DEBC6298C2654DD2ED6B572ECE0C12C70015DC29888AFD71CDF8FF5CF08C7DECBD1E21BE6440F1E0328D9C3E33D168C41CC07m9X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1CC32DEBC6298C2654DD2ED6B572ECE0C12C70015DC29888AFD71CDF8FF5CF08C7DECBD1E21BE6440F1E0328D9C3E33D168C41CC07m9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137</cp:revision>
  <dcterms:created xsi:type="dcterms:W3CDTF">2016-07-05T11:24:00Z</dcterms:created>
  <dcterms:modified xsi:type="dcterms:W3CDTF">2023-07-05T04:45:00Z</dcterms:modified>
</cp:coreProperties>
</file>